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67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директора КОГАУСО «Оричевский комплексный центр социального обслуживания населения»</w:t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04.06.2020 № 33</w:t>
      </w:r>
    </w:p>
    <w:p>
      <w:pPr>
        <w:pStyle w:val="ConsPlusTitle"/>
        <w:tabs>
          <w:tab w:val="clear" w:pos="708"/>
          <w:tab w:val="left" w:pos="6840" w:leader="none"/>
        </w:tabs>
        <w:spacing w:before="720"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ПОЛОЖЕНИЕ</w:t>
        <w:br/>
        <w:t>о пункте проката технических средств реабилитации</w:t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Общие положения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1"/>
          <w:numId w:val="1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Положение о пункте проката технических средств реабилитации (далее – Положение) устанавливает порядок работы пункта проката технических средств реабилитации (далее – пункт проката)</w:t>
        <w:br/>
        <w:t xml:space="preserve">и условия предоставления технических средств реабилитации (далее – средства реабилитации) гражданам, нуждающимся в них. </w:t>
      </w:r>
    </w:p>
    <w:p>
      <w:pPr>
        <w:pStyle w:val="ConsPlusNormal"/>
        <w:numPr>
          <w:ilvl w:val="1"/>
          <w:numId w:val="1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Пункт проката создается с целью социальной поддержки инвалидов, иных граждан, нуждающихся по медицинским показаниям</w:t>
        <w:br/>
        <w:t>в обеспечении средствами реабилитации (далее – граждане), облегчающими передвижение, адаптацию к условиям внешней среды, а также для осуществления ухода за больными и престарелыми гражданами и оказания</w:t>
        <w:br/>
        <w:t>им помощи в домашних условиях путем предоставления средств реабилитации во временное пользование.</w:t>
      </w:r>
    </w:p>
    <w:p>
      <w:pPr>
        <w:pStyle w:val="ConsPlusNormal"/>
        <w:numPr>
          <w:ilvl w:val="1"/>
          <w:numId w:val="1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Пункт проката организуется и ликвидируется приказом директора комплексного центра социального обслуживания населения (далее – Центр).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Работа пункта проката организуется при отделении срочного социального обслуживания Центра.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за организацией деятельности пункта проката возлагается</w:t>
        <w:br/>
        <w:t>на заместителя директора Центра, а непосредственно за деятельностью пункта проката – на заведующего отделением срочного социального обслуживания.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Выдача и прием средств реабилитации возлагается на ответственного работника, назначенного приказом директора Центра, с которым заключается договор о полной материальной ответственности.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Пункт проката в своей деятельности руководствуется уставом Центра, положением об отделении срочного социального обслуживания и настоящим Положением.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1.5. Пункт проката оснащается средствами реабилитации в соответствии </w:t>
        <w:br/>
        <w:t xml:space="preserve">с примерным </w:t>
      </w:r>
      <w:hyperlink w:anchor="P101">
        <w:r>
          <w:rPr>
            <w:rFonts w:cs="Times New Roman" w:ascii="Times New Roman" w:hAnsi="Times New Roman"/>
            <w:sz w:val="28"/>
            <w:szCs w:val="28"/>
          </w:rPr>
          <w:t>перечнем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средств реабилитации согласно приложению</w:t>
        <w:br/>
        <w:t>№ 1 к настоящему Положению, с учетом потребности граждан.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Ассортимент средств реабилитации пункта проката Центра утверждается приказом директора Центра.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Приобретение и ремонт средств реабилитации осуществляется за счет средств, полученных от оказания платных услуг, осуществления иной приносящей доход деятельности, добровольных пожертвований граждан </w:t>
        <w:br/>
        <w:t xml:space="preserve">и юридических лиц, иных источников, не запрещенных действующим законодательством. 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 проката располагается в помещении Центра по адресу: 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пгт Оричи, ул. Молодой Гвардии, д.34.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Организация деятельности пункта проката</w:t>
      </w:r>
    </w:p>
    <w:p>
      <w:pPr>
        <w:pStyle w:val="ConsPlus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2.1. В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пункте проката выделяется </w:t>
      </w:r>
      <w:r>
        <w:rPr>
          <w:rFonts w:ascii="Times New Roman" w:hAnsi="Times New Roman"/>
          <w:sz w:val="28"/>
          <w:szCs w:val="28"/>
        </w:rPr>
        <w:t>специально оборудованное помещение (часть помещения) для просмотра и хранения средств реабилитации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Информация о порядке и условиях предоставления средств реабилитации, категориях получателей, перечне необходимых документов, режиме работы пункта проката размещается на информационном стенде</w:t>
        <w:br/>
        <w:t>в помещении Центра, на официальном сайте Центра в информационно-телекоммуникационной сети «Интернет».</w:t>
      </w:r>
      <w:bookmarkStart w:id="0" w:name="P62"/>
      <w:bookmarkStart w:id="1" w:name="P58"/>
      <w:bookmarkEnd w:id="0"/>
      <w:bookmarkEnd w:id="1"/>
    </w:p>
    <w:p>
      <w:pPr>
        <w:pStyle w:val="Normal"/>
        <w:spacing w:lineRule="auto" w:line="360" w:before="0"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 Деятельность пункта проката подлежит отдельному бухгалтерскому </w:t>
        <w:br/>
        <w:t>и статистическому учету.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 Работник, ответственный за выдачу, прием средств реабилитации: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2.4.1. Ведет журнал учета граждан на получение средств реабилитации </w:t>
        <w:br/>
        <w:t>по форме согласно приложению № 2 к настоящему Положению.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2.4.2. Ведет журнал учета выдачи и возврата гражданами средств реабилитации согласно приложению № 3 к настоящему Положению.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2.4.3. Доводит до граждан, получивших средства реабилитации, правила эксплуатации, хранения и техники безопасности средств реабилитации.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2.4.4. Осуществляет работу по заключению договоров о предоставлении </w:t>
        <w:br/>
        <w:t>во временное пользование средств реабилитации, оформлению актов приема-передачи средств реабилитации.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textAlignment w:val="baseline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 Порядок и условия предоставления средств реабилитации</w:t>
      </w:r>
    </w:p>
    <w:p>
      <w:pPr>
        <w:pStyle w:val="Normal"/>
        <w:spacing w:lineRule="auto" w:line="360" w:before="0" w:after="0"/>
        <w:ind w:firstLine="709"/>
        <w:jc w:val="center"/>
        <w:textAlignment w:val="baseline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Услуги пункта проката предоставляются на безвозмездной</w:t>
        <w:br/>
        <w:t>или платной основе гражданам, в том числе признанным нуждающимися</w:t>
        <w:br/>
        <w:t>в социальном обслуживании, проживающим на территории Оричевского района.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Бесплатно средства реабилитации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предоставляются: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3.2.1. Инвалидам, состоящим на учете в Государственном учреждении – Кировском региональном отделении Фонда социального страхования Российской Федерации (далее – региональное отделение ФСС) на получение средств реабилитации в соответствии с индивидуальной программой реабилитации или абилитации инвалида (ребенка-инвалида) до момента обеспечения региональным отделением ФСС рекомендуемыми средствами реабилитации в постоянное пользование.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3.2.2. Несовершеннолетним.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3.2.3. Инвалидам и участникам Великой Отечественной войны.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3.2.4. Гражданам старше 65 лет при предоставлении средств реабилитации, приобретенных Центром за счет субсидий на реализацию мероприятий </w:t>
        <w:br/>
        <w:t>по созданию системы долговременного ухода за гражданами пожилого возраста и инвалидами в рамках регионального проекта «Старшее поколение» национального проекта «Демография».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3.2.5. Гражданам, имеющим среднедушевой доход ниже полуторной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величины прожиточного минимума, установленного в Кировской области </w:t>
        <w:br/>
        <w:t>на дату выдачи средств реабилитации.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Средства реабилитации, полученные Центром в результате спонсорской и благотворительной помощи, предоставляются гражданам бесплатно.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3.4. За плату средства реабилитации предоставляются гражданам, </w:t>
        <w:br/>
        <w:t xml:space="preserve">не относящимся к числу лиц, указанных в </w:t>
      </w:r>
      <w:hyperlink w:anchor="P62">
        <w:r>
          <w:rPr>
            <w:rFonts w:cs="Times New Roman" w:ascii="Times New Roman" w:hAnsi="Times New Roman"/>
            <w:sz w:val="28"/>
            <w:szCs w:val="28"/>
          </w:rPr>
          <w:t>пункте 3.2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раздела 3 настоящего Положения, а также гражданам, получившим средства реабилитации, поименованные в </w:t>
      </w:r>
      <w:hyperlink w:anchor="P62">
        <w:r>
          <w:rPr>
            <w:rFonts w:cs="Times New Roman" w:ascii="Times New Roman" w:hAnsi="Times New Roman"/>
            <w:sz w:val="28"/>
            <w:szCs w:val="28"/>
          </w:rPr>
          <w:t>пункте 3.3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раздела 3 настоящего Положения.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3.5. </w:t>
      </w:r>
      <w:r>
        <w:rPr>
          <w:rFonts w:ascii="Times New Roman" w:hAnsi="Times New Roman"/>
          <w:sz w:val="28"/>
          <w:szCs w:val="28"/>
        </w:rPr>
        <w:t>Расчет тарифа на предоставление средств реабилитации осуществляется Центром в соответствии с распоряжением министерства социального развития Кировской области от 09.09.2015 № 11 «Об утверждении Методических рекомендаций по расчету тарифов на социальные услуги, предоставляемые поставщиками социальных услуг Кировской области», тарифы утверждаются приказом директора Центра.</w:t>
      </w: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3.6. Среднедушевой доход гражданина, указанного в подпункте 3.2.5 пункта 3.2 раздела 3, определяется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</w:t>
        <w:br/>
        <w:t>от 18.10.2014 № 1075.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3.7. Средства реабилитации предоставляются гражданам при их наличии </w:t>
        <w:br/>
        <w:t xml:space="preserve">в пункте проката. 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отсутствии в пункте проката необходимого средства реабилитации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гражданин с его согласия ставится на учет в Центре для обеспечения средством реабилитации.</w:t>
      </w:r>
    </w:p>
    <w:p>
      <w:pPr>
        <w:pStyle w:val="ConsPlusNormal"/>
        <w:spacing w:lineRule="auto" w:line="36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Очередность предоставления средств реабилитации определяется</w:t>
        <w:br/>
        <w:t xml:space="preserve">по датам подачи гражданами заявлений, зарегистрированных в журнале учета </w:t>
      </w:r>
      <w:r>
        <w:rPr>
          <w:rFonts w:cs="Times New Roman" w:ascii="Times New Roman" w:hAnsi="Times New Roman"/>
          <w:spacing w:val="-4"/>
          <w:sz w:val="28"/>
          <w:szCs w:val="28"/>
        </w:rPr>
        <w:t>граждан на получение средств реабилитации, по форме согласно приложению</w:t>
      </w:r>
      <w:r>
        <w:rPr>
          <w:rFonts w:cs="Times New Roman" w:ascii="Times New Roman" w:hAnsi="Times New Roman"/>
          <w:sz w:val="28"/>
          <w:szCs w:val="28"/>
        </w:rPr>
        <w:t xml:space="preserve"> № 2 к настоящему Положению.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3.8. Средства реабилитации выдаются на срок до шести месяцев </w:t>
        <w:br/>
        <w:t>на основании договора о предоставлении в прокат технических средств реабилитации по форме согласно приложению № 4 к настоящему Положению.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истечении срока, указанного в договоре, средство реабилитации возвращается гражданином в пункт проката.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 нуждаемости гражданина в средстве реабилитации на срок более </w:t>
        <w:br/>
        <w:t>6 месяцев, срок использования его может быть продлен на срок, согласованный сторонами.</w:t>
      </w:r>
      <w:bookmarkStart w:id="2" w:name="Par0"/>
      <w:bookmarkEnd w:id="2"/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Изменение, расторжение или продление договора оформляются дополнительными соглашениями, подписываемыми обеими сторонами.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3.9. Средства реабилитации выдаются в исправном состоянии, пригодном </w:t>
        <w:br/>
        <w:t>к эксплуатации.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3.10. Для выдачи средств реабилитации граждане представляют: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1"/>
      <w:bookmarkEnd w:id="3"/>
      <w:r>
        <w:rPr>
          <w:rFonts w:cs="Times New Roman" w:ascii="Times New Roman" w:hAnsi="Times New Roman"/>
          <w:sz w:val="28"/>
          <w:szCs w:val="28"/>
        </w:rPr>
        <w:t>3.10.1. З</w:t>
      </w:r>
      <w:hyperlink w:anchor="P143">
        <w:r>
          <w:rPr>
            <w:rFonts w:cs="Times New Roman" w:ascii="Times New Roman" w:hAnsi="Times New Roman"/>
            <w:sz w:val="28"/>
            <w:szCs w:val="28"/>
          </w:rPr>
          <w:t>аявление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гражданина (законного представителя) по форме согласно приложению № 5 к настоящему Положению.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3.10.2. Копию документа, удостоверяющего личность гражданина. 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3.10.3. Копию свидетельства о регистрации по месту пребывания гражданина на территории муниципального района (городского округа) осуществления деятельности Центра,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случае отсутствия у него регистрации</w:t>
        <w:br/>
        <w:t>по месту жительства.</w:t>
      </w:r>
    </w:p>
    <w:p>
      <w:pPr>
        <w:pStyle w:val="ConsPlusNormal"/>
        <w:tabs>
          <w:tab w:val="clear" w:pos="708"/>
          <w:tab w:val="left" w:pos="1701" w:leader="none"/>
        </w:tabs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3.10.4. Копию документа, удостоверяющего личность законного представителя, а также копию документа, подтверждающего полномочия законного представителя, в случае обращения законного представителя гражданина, нуждающегося в средствах реабилитации.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3.10.5. Копию </w:t>
      </w:r>
      <w:bookmarkStart w:id="4" w:name="_GoBack"/>
      <w:bookmarkEnd w:id="4"/>
      <w:r>
        <w:rPr>
          <w:rFonts w:cs="Times New Roman" w:ascii="Times New Roman" w:hAnsi="Times New Roman"/>
          <w:sz w:val="28"/>
          <w:szCs w:val="28"/>
        </w:rPr>
        <w:t>уведомления о постановке на учет в региональном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отделении ФСС, – для граждан, указанных в </w:t>
      </w:r>
      <w:hyperlink w:anchor="P62">
        <w:r>
          <w:rPr>
            <w:rFonts w:cs="Times New Roman" w:ascii="Times New Roman" w:hAnsi="Times New Roman"/>
            <w:spacing w:val="-4"/>
            <w:sz w:val="28"/>
            <w:szCs w:val="28"/>
          </w:rPr>
          <w:t xml:space="preserve">подпункте 3.2.1 </w:t>
        </w:r>
      </w:hyperlink>
      <w:r>
        <w:rPr>
          <w:rFonts w:cs="Times New Roman" w:ascii="Times New Roman" w:hAnsi="Times New Roman"/>
          <w:spacing w:val="-4"/>
          <w:sz w:val="28"/>
          <w:szCs w:val="28"/>
        </w:rPr>
        <w:t>пункта 3.2 раздела</w:t>
      </w:r>
      <w:r>
        <w:rPr>
          <w:rFonts w:cs="Times New Roman" w:ascii="Times New Roman" w:hAnsi="Times New Roman"/>
          <w:sz w:val="28"/>
          <w:szCs w:val="28"/>
        </w:rPr>
        <w:t xml:space="preserve"> 3 настоящего Положения. 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3.10.6. Документы, подтверждающие  доходы гражданина, необходимые для расчета среднедушевого дохода, – для граждан, указанных в подпункте 3.2.5 пункта 3.2 раздела 3 настоящего Положения.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3.11.  Работник, ответственный за выдачу, прием средств реабилитации: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3.11.1. При отсутствии у гражданина (законного представителя) копий документов, указанных в подпунктах 3.10.2 – 3.10.5 пункта 3.10</w:t>
        <w:br/>
        <w:t>раздела 3 настоящего Положения, снимает копии с подлинников документов.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3.11.2. При предъявлении гражданином (законным представителем) копий документов, указанных в подпунктах 3.10.2 – 3.10.5 пункта 3.10</w:t>
        <w:br/>
        <w:t>раздела 3 настоящего Положения, сличает их данные с данными оригиналов документов, представленных гражданином (законным представителем)</w:t>
        <w:br/>
        <w:t>для обозрения.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3.11.3. В случае обращения гражданина, указанного</w:t>
        <w:br/>
        <w:t>в подпункте 3.2.3 пункта 3.2 раздела 3 настоящего Положения, определяет наличие у него льготного статуса «инвалид Великой Отечественной войны»</w:t>
        <w:br/>
        <w:t xml:space="preserve">или «участник Великой Отечественной войны» по данным единой автоматизированной информационной системы социальной защиты населения Кировской области (далее – ЕАИС),  распечатывает сведения из ЕАИС </w:t>
        <w:br/>
        <w:t xml:space="preserve">и заверяет их.  </w:t>
      </w:r>
    </w:p>
    <w:p>
      <w:pPr>
        <w:pStyle w:val="ConsNormal"/>
        <w:widowControl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3.11.4. В случае обращения гражданина, за исключением граждан, указанных в подпунктах 3.2.1. пункта 3.2 раздела 3 настоящего Положения, </w:t>
        <w:br/>
        <w:t xml:space="preserve">в течение трех рабочих дней, со дня получения заявления проводит оценку </w:t>
      </w:r>
      <w:r>
        <w:rPr>
          <w:rFonts w:cs="Times New Roman" w:ascii="Times New Roman" w:hAnsi="Times New Roman"/>
          <w:sz w:val="28"/>
          <w:szCs w:val="28"/>
        </w:rPr>
        <w:t>потребности в обеспечении средствами реабилитации и составляет акт по форме согласно приложению № 6 к настоящему положению.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3.12. Основанием для отказа в предоставлении средств реабилитации является: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3.12.1. Непредставление документов, указанных в пункте 3.10 раздела 3 настоящего Положения.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3.12.2. </w:t>
      </w:r>
      <w:r>
        <w:rPr>
          <w:rFonts w:cs="Times New Roman" w:ascii="Times New Roman" w:hAnsi="Times New Roman"/>
          <w:spacing w:val="-4"/>
          <w:sz w:val="28"/>
          <w:szCs w:val="28"/>
        </w:rPr>
        <w:t>Оценка потребности в обеспечении средствами реабилитации</w:t>
      </w:r>
      <w:r>
        <w:rPr>
          <w:rFonts w:cs="Times New Roman" w:ascii="Times New Roman" w:hAnsi="Times New Roman"/>
          <w:color w:val="FF0000"/>
          <w:spacing w:val="-4"/>
          <w:sz w:val="28"/>
          <w:szCs w:val="28"/>
        </w:rPr>
        <w:t xml:space="preserve"> </w:t>
        <w:br/>
      </w:r>
      <w:r>
        <w:rPr>
          <w:rFonts w:cs="Times New Roman" w:ascii="Times New Roman" w:hAnsi="Times New Roman"/>
          <w:spacing w:val="-4"/>
          <w:sz w:val="28"/>
          <w:szCs w:val="28"/>
        </w:rPr>
        <w:t>менее</w:t>
      </w:r>
      <w:r>
        <w:rPr>
          <w:rFonts w:cs="Times New Roman" w:ascii="Times New Roman" w:hAnsi="Times New Roman"/>
          <w:sz w:val="28"/>
          <w:szCs w:val="28"/>
        </w:rPr>
        <w:t xml:space="preserve"> 0,5 балла.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 Оплата за пользование средствами реабилитации производится единовременно наличными денежными средствами в кассу Центра либо социальному работнику на основании приходного кассового ордера, либо безналичным перечислением денежных средств на расчётный счёт Центра.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досрочного возврата средства реабилитации гражданином, Центр возвращает ему соответствующую часть полученной платы, исчисляя ее со дня, следующего за днем фактического возврата. 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eastAsia="Times New Roman" w:cs="Calibri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3.14. Н</w:t>
      </w:r>
      <w:r>
        <w:rPr>
          <w:rFonts w:eastAsia="Times New Roman" w:cs="Calibri" w:ascii="Times New Roman" w:hAnsi="Times New Roman"/>
          <w:sz w:val="28"/>
          <w:szCs w:val="28"/>
          <w:lang w:eastAsia="ru-RU"/>
        </w:rPr>
        <w:t>епригодные к эксплуатации средства реабилитации подлежат списанию.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eastAsia="Times New Roman" w:cs="Calibri"/>
          <w:sz w:val="28"/>
          <w:szCs w:val="28"/>
          <w:lang w:eastAsia="ru-RU"/>
        </w:rPr>
      </w:pPr>
      <w:r>
        <w:rPr>
          <w:rFonts w:eastAsia="Times New Roman" w:cs="Calibri" w:ascii="Times New Roman" w:hAnsi="Times New Roman"/>
          <w:sz w:val="28"/>
          <w:szCs w:val="28"/>
          <w:lang w:eastAsia="ru-RU"/>
        </w:rPr>
        <w:t>3.15. Возвращенные средства реабилитации подлежат обработке дезинфицирующими средствами.</w:t>
      </w:r>
    </w:p>
    <w:p>
      <w:pPr>
        <w:pStyle w:val="Normal"/>
        <w:spacing w:before="0" w:after="0"/>
        <w:ind w:left="35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5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5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5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5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5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5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5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5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5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5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5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5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5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5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5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5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5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5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5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5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5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5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5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5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5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5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Утверждено:</w:t>
      </w:r>
    </w:p>
    <w:p>
      <w:pPr>
        <w:pStyle w:val="Normal"/>
        <w:spacing w:before="0" w:after="0"/>
        <w:ind w:left="35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приказом директора </w:t>
      </w:r>
    </w:p>
    <w:p>
      <w:pPr>
        <w:pStyle w:val="Normal"/>
        <w:spacing w:before="0" w:after="0"/>
        <w:ind w:left="35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КОГАУСО «Оричевский комплексный</w:t>
      </w:r>
    </w:p>
    <w:p>
      <w:pPr>
        <w:pStyle w:val="Normal"/>
        <w:spacing w:before="0" w:after="0"/>
        <w:ind w:left="35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центр социального обслуживания населения»</w:t>
      </w:r>
    </w:p>
    <w:p>
      <w:pPr>
        <w:pStyle w:val="Normal"/>
        <w:spacing w:before="0" w:after="0"/>
        <w:ind w:left="35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04.06.2020 № 32</w:t>
      </w:r>
    </w:p>
    <w:p>
      <w:pPr>
        <w:pStyle w:val="Normal"/>
        <w:spacing w:before="0" w:after="0"/>
        <w:ind w:left="35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Тарифы на оказание услуг по временному обеспечению отдельных категорий граждан техническими средствами реабилитации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5527"/>
        <w:gridCol w:w="3115"/>
      </w:tblGrid>
      <w:tr>
        <w:trPr/>
        <w:tc>
          <w:tcPr>
            <w:tcW w:w="7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Наименование технического средства реабилитации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Тариф, руб.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Доска для перемещения                                                                          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7,70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Костыли алюминиевые с устройством против скольжения              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7,58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Костыли алюминиевые для детей                                                          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7,55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Костыли деревянные регулируемые                                                       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7,55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Костыль с подлокотной системой                                                           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7,54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Костыли рост 160-180 см                                                                        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7,71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Костыль-канадка                                                                                      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7,60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Кресло-коляска для инвалидов                                                                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9,05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Кресло-коляска для инвалидов детская с подголовником                   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9,18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Ходунки складные шагающие                                                              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7,60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Роллер-ходунки                                                                                        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7,77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Ходунки усиленные                                                                                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7,69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Ходунки с 2-мя колесными опорами                                                     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7,69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Ходунки  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7,78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Подъемное приспособление                                                                  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7,51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Трость телескопическая алюминиевая                                                  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7,54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Трость четырехопорная                                                                           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7,69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Подголовник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7,75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Подушка противопролежневая для сидения                                           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7,59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Пояс для поднятия и перемещения                                                           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7,71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Скользящая простыня для перемещения лежачего больного                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7,79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Стойка для подтягивания                                                                           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7,73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Стол прикроватный                                                                                     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7,87</w:t>
            </w:r>
          </w:p>
        </w:tc>
      </w:tr>
    </w:tbl>
    <w:p>
      <w:pPr>
        <w:pStyle w:val="ConsPlus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ConsPlusNormal"/>
        <w:numPr>
          <w:ilvl w:val="0"/>
          <w:numId w:val="0"/>
        </w:numPr>
        <w:spacing w:lineRule="auto" w:line="360"/>
        <w:ind w:firstLine="680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</w:t>
      </w:r>
    </w:p>
    <w:p>
      <w:pPr>
        <w:pStyle w:val="ConsPlusNormal"/>
        <w:ind w:right="-144" w:firstLine="680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Положению</w:t>
      </w:r>
    </w:p>
    <w:p>
      <w:pPr>
        <w:pStyle w:val="ConsPlusNormal"/>
        <w:spacing w:lineRule="auto" w:line="36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5" w:name="P101"/>
      <w:bookmarkEnd w:id="5"/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ПЕРЕЧЕНЬ</w:t>
      </w:r>
    </w:p>
    <w:p>
      <w:pPr>
        <w:pStyle w:val="ConsPlus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средств реабилитации, предоставляемых пунктом проката</w:t>
      </w:r>
    </w:p>
    <w:p>
      <w:pPr>
        <w:pStyle w:val="ConsPlus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. Подушка противопролежневая </w:t>
      </w:r>
      <w:r>
        <w:rPr>
          <w:rFonts w:cs="Times New Roman" w:ascii="Times New Roman" w:hAnsi="Times New Roman"/>
          <w:sz w:val="24"/>
          <w:szCs w:val="24"/>
          <w:lang w:val="en-US"/>
        </w:rPr>
        <w:t>ARMED</w:t>
      </w:r>
      <w:r>
        <w:rPr>
          <w:rFonts w:cs="Times New Roman" w:ascii="Times New Roman" w:hAnsi="Times New Roman"/>
          <w:sz w:val="24"/>
          <w:szCs w:val="24"/>
        </w:rPr>
        <w:t xml:space="preserve"> ППП-1(М) для сидения</w:t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Стойка для подтягивания (СдП)800*600*1880 мм</w:t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Ходунки </w:t>
      </w:r>
      <w:r>
        <w:rPr>
          <w:rFonts w:cs="Times New Roman" w:ascii="Times New Roman" w:hAnsi="Times New Roman"/>
          <w:sz w:val="24"/>
          <w:szCs w:val="24"/>
          <w:lang w:val="en-US"/>
        </w:rPr>
        <w:t>ARMED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YU</w:t>
      </w:r>
      <w:r>
        <w:rPr>
          <w:rFonts w:cs="Times New Roman" w:ascii="Times New Roman" w:hAnsi="Times New Roman"/>
          <w:sz w:val="24"/>
          <w:szCs w:val="24"/>
        </w:rPr>
        <w:t>710</w:t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Ходунки В.</w:t>
      </w:r>
      <w:r>
        <w:rPr>
          <w:rFonts w:cs="Times New Roman" w:ascii="Times New Roman" w:hAnsi="Times New Roman"/>
          <w:sz w:val="24"/>
          <w:szCs w:val="24"/>
          <w:lang w:val="en-US"/>
        </w:rPr>
        <w:t>Well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rehab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WR</w:t>
      </w:r>
      <w:r>
        <w:rPr>
          <w:rFonts w:cs="Times New Roman" w:ascii="Times New Roman" w:hAnsi="Times New Roman"/>
          <w:sz w:val="24"/>
          <w:szCs w:val="24"/>
        </w:rPr>
        <w:t>-212 усиленные</w:t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 Ходунки В.</w:t>
      </w:r>
      <w:r>
        <w:rPr>
          <w:rFonts w:cs="Times New Roman" w:ascii="Times New Roman" w:hAnsi="Times New Roman"/>
          <w:sz w:val="24"/>
          <w:szCs w:val="24"/>
          <w:lang w:val="en-US"/>
        </w:rPr>
        <w:t>Well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rehab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WR</w:t>
      </w:r>
      <w:r>
        <w:rPr>
          <w:rFonts w:cs="Times New Roman" w:ascii="Times New Roman" w:hAnsi="Times New Roman"/>
          <w:sz w:val="24"/>
          <w:szCs w:val="24"/>
        </w:rPr>
        <w:t xml:space="preserve">-221 с 2-мя колесиками </w:t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 Костыль </w:t>
      </w:r>
      <w:r>
        <w:rPr>
          <w:rFonts w:cs="Times New Roman" w:ascii="Times New Roman" w:hAnsi="Times New Roman"/>
          <w:sz w:val="24"/>
          <w:szCs w:val="24"/>
          <w:lang w:val="en-US"/>
        </w:rPr>
        <w:t>WR</w:t>
      </w:r>
      <w:r>
        <w:rPr>
          <w:rFonts w:cs="Times New Roman" w:ascii="Times New Roman" w:hAnsi="Times New Roman"/>
          <w:sz w:val="24"/>
          <w:szCs w:val="24"/>
        </w:rPr>
        <w:t>-311 ( размер М),рост 160-180 см</w:t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 Костыль-канадка </w:t>
      </w:r>
      <w:r>
        <w:rPr>
          <w:rFonts w:cs="Times New Roman" w:ascii="Times New Roman" w:hAnsi="Times New Roman"/>
          <w:sz w:val="24"/>
          <w:szCs w:val="24"/>
          <w:lang w:val="en-US"/>
        </w:rPr>
        <w:t>WR</w:t>
      </w:r>
      <w:r>
        <w:rPr>
          <w:rFonts w:cs="Times New Roman" w:ascii="Times New Roman" w:hAnsi="Times New Roman"/>
          <w:sz w:val="24"/>
          <w:szCs w:val="24"/>
        </w:rPr>
        <w:t xml:space="preserve">-322 серый подлокотный  </w:t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 Трость </w:t>
      </w:r>
      <w:r>
        <w:rPr>
          <w:rFonts w:cs="Times New Roman" w:ascii="Times New Roman" w:hAnsi="Times New Roman"/>
          <w:sz w:val="24"/>
          <w:szCs w:val="24"/>
          <w:lang w:val="en-US"/>
        </w:rPr>
        <w:t>TS</w:t>
      </w:r>
      <w:r>
        <w:rPr>
          <w:rFonts w:cs="Times New Roman" w:ascii="Times New Roman" w:hAnsi="Times New Roman"/>
          <w:sz w:val="24"/>
          <w:szCs w:val="24"/>
        </w:rPr>
        <w:t>708 с устройством против скольжения</w:t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9. Трость </w:t>
      </w:r>
      <w:r>
        <w:rPr>
          <w:rFonts w:cs="Times New Roman" w:ascii="Times New Roman" w:hAnsi="Times New Roman"/>
          <w:sz w:val="24"/>
          <w:szCs w:val="24"/>
          <w:lang w:val="en-US"/>
        </w:rPr>
        <w:t>WR</w:t>
      </w:r>
      <w:r>
        <w:rPr>
          <w:rFonts w:cs="Times New Roman" w:ascii="Times New Roman" w:hAnsi="Times New Roman"/>
          <w:sz w:val="24"/>
          <w:szCs w:val="24"/>
        </w:rPr>
        <w:t>-421 четырехопорная</w:t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10.Кресло-коляска для инвалидов </w:t>
      </w:r>
      <w:r>
        <w:rPr>
          <w:rFonts w:cs="Times New Roman" w:ascii="Times New Roman" w:hAnsi="Times New Roman"/>
          <w:sz w:val="24"/>
          <w:szCs w:val="24"/>
          <w:lang w:val="en-US"/>
        </w:rPr>
        <w:t>ORTONICA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BASE</w:t>
      </w:r>
      <w:r>
        <w:rPr>
          <w:rFonts w:cs="Times New Roman" w:ascii="Times New Roman" w:hAnsi="Times New Roman"/>
          <w:sz w:val="24"/>
          <w:szCs w:val="24"/>
        </w:rPr>
        <w:t xml:space="preserve"> 155</w:t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11. Детская инвалидная коляска </w:t>
      </w:r>
      <w:r>
        <w:rPr>
          <w:rFonts w:cs="Times New Roman" w:ascii="Times New Roman" w:hAnsi="Times New Roman"/>
          <w:sz w:val="24"/>
          <w:szCs w:val="24"/>
          <w:lang w:val="en-US"/>
        </w:rPr>
        <w:t>ORTONICA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PUMA</w:t>
      </w:r>
      <w:r>
        <w:rPr>
          <w:rFonts w:cs="Times New Roman" w:ascii="Times New Roman" w:hAnsi="Times New Roman"/>
          <w:sz w:val="24"/>
          <w:szCs w:val="24"/>
        </w:rPr>
        <w:t xml:space="preserve"> с подголовником и столиком</w:t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12. Стол прикроватный </w:t>
      </w:r>
      <w:r>
        <w:rPr>
          <w:rFonts w:cs="Times New Roman" w:ascii="Times New Roman" w:hAnsi="Times New Roman"/>
          <w:sz w:val="24"/>
          <w:szCs w:val="24"/>
          <w:lang w:val="en-US"/>
        </w:rPr>
        <w:t>ORTONICA</w:t>
      </w:r>
      <w:r>
        <w:rPr>
          <w:rFonts w:cs="Times New Roman" w:ascii="Times New Roman" w:hAnsi="Times New Roman"/>
          <w:sz w:val="24"/>
          <w:szCs w:val="24"/>
        </w:rPr>
        <w:t xml:space="preserve"> СП100</w:t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13. Подголовник </w:t>
      </w:r>
      <w:r>
        <w:rPr>
          <w:rFonts w:cs="Times New Roman" w:ascii="Times New Roman" w:hAnsi="Times New Roman"/>
          <w:sz w:val="24"/>
          <w:szCs w:val="24"/>
          <w:lang w:val="en-US"/>
        </w:rPr>
        <w:t>ORTONICA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HR</w:t>
      </w:r>
      <w:r>
        <w:rPr>
          <w:rFonts w:cs="Times New Roman" w:ascii="Times New Roman" w:hAnsi="Times New Roman"/>
          <w:sz w:val="24"/>
          <w:szCs w:val="24"/>
        </w:rPr>
        <w:t>3000</w:t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>14. Скользящая простыня</w:t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15.  Пояс для поднятия и перемещения</w:t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16. Доска для перемещения</w:t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17. Костыль алюминевый с подлокотной опорой «Канадка» со штырем</w:t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18. Трость телескопическая алюминевая, деревянная регулируемая ручка от 750 мм до 950 мм с УПС- выдвижной штырь</w:t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19. Коляска инвалидная БК-1А2А</w:t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1"/>
      <w:bookmarkEnd w:id="6"/>
      <w:r>
        <w:rPr>
          <w:rFonts w:cs="Times New Roman" w:ascii="Times New Roman" w:hAnsi="Times New Roman"/>
          <w:sz w:val="24"/>
          <w:szCs w:val="24"/>
        </w:rPr>
        <w:t>20. Костыль алюминевый для взрослых с УПС «Антилед»</w:t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21. Костыли алюминевые для детей</w:t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22. Костыли деревянные взрослые регулируемые</w:t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23. Ходунки складные шагающие </w:t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24. Роллер – ходунки</w:t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25. Подъемное приспособление</w:t>
      </w:r>
    </w:p>
    <w:p>
      <w:pPr>
        <w:pStyle w:val="ConsPlus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ee0eba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uiPriority w:val="99"/>
    <w:qFormat/>
    <w:rsid w:val="009f1dcf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Normal" w:customStyle="1">
    <w:name w:val="ConsNormal"/>
    <w:qFormat/>
    <w:rsid w:val="009f1dcf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6149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LibreOffice/6.4.2.2$Windows_x86 LibreOffice_project/4e471d8c02c9c90f512f7f9ead8875b57fcb1ec3</Application>
  <Pages>10</Pages>
  <Words>1538</Words>
  <Characters>11082</Characters>
  <CharactersWithSpaces>13847</CharactersWithSpaces>
  <Paragraphs>175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2020-06-08T10:11:00Z</dcterms:created>
  <dc:creator>Пользователь</dc:creator>
  <dc:description/>
  <dc:language>ru-RU</dc:language>
  <cp:lastModifiedBy/>
  <dcterms:modified xsi:type="dcterms:W3CDTF">2020-11-05T10:06:18Z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